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FD20" w14:textId="77777777" w:rsidR="00171A09" w:rsidRDefault="00171A09" w:rsidP="00171A09">
      <w:pPr>
        <w:spacing w:after="0" w:line="240" w:lineRule="auto"/>
        <w:jc w:val="center"/>
        <w:rPr>
          <w:rFonts w:ascii="Times New Roman" w:eastAsia="Times New Roman" w:hAnsi="Times New Roman"/>
          <w:bCs/>
          <w:i/>
          <w:sz w:val="20"/>
          <w:szCs w:val="20"/>
          <w:lang w:eastAsia="uk-UA"/>
        </w:rPr>
      </w:pPr>
    </w:p>
    <w:p w14:paraId="736D7AE8" w14:textId="77777777" w:rsidR="003D5A50" w:rsidRPr="00195CBF" w:rsidRDefault="003D5A50" w:rsidP="003D5A50">
      <w:pPr>
        <w:spacing w:before="120" w:after="120" w:line="240" w:lineRule="auto"/>
        <w:ind w:left="227" w:right="57"/>
        <w:jc w:val="center"/>
        <w:rPr>
          <w:rFonts w:ascii="Times New Roman" w:hAnsi="Times New Roman"/>
          <w:color w:val="333333"/>
          <w:sz w:val="28"/>
          <w:szCs w:val="28"/>
          <w:shd w:val="clear" w:color="auto" w:fill="FFFFFF"/>
        </w:rPr>
      </w:pPr>
      <w:r w:rsidRPr="00195CBF">
        <w:rPr>
          <w:rFonts w:ascii="Times New Roman" w:hAnsi="Times New Roman"/>
          <w:color w:val="333333"/>
          <w:sz w:val="28"/>
          <w:szCs w:val="28"/>
          <w:shd w:val="clear" w:color="auto" w:fill="FFFFFF"/>
        </w:rPr>
        <w:t>Обґрунтування</w:t>
      </w:r>
    </w:p>
    <w:p w14:paraId="4A10FEA8" w14:textId="77777777" w:rsidR="003D5A50" w:rsidRPr="00195CBF" w:rsidRDefault="003D5A50" w:rsidP="003D5A50">
      <w:pPr>
        <w:spacing w:before="120" w:after="120" w:line="240" w:lineRule="auto"/>
        <w:ind w:left="227" w:right="57"/>
        <w:rPr>
          <w:rFonts w:ascii="Times New Roman" w:hAnsi="Times New Roman"/>
          <w:color w:val="333333"/>
          <w:sz w:val="28"/>
          <w:szCs w:val="28"/>
          <w:shd w:val="clear" w:color="auto" w:fill="FFFFFF"/>
        </w:rPr>
      </w:pPr>
      <w:r w:rsidRPr="00195CBF">
        <w:rPr>
          <w:rFonts w:ascii="Times New Roman" w:hAnsi="Times New Roman"/>
          <w:color w:val="333333"/>
          <w:sz w:val="28"/>
          <w:szCs w:val="28"/>
          <w:shd w:val="clear" w:color="auto" w:fill="FFFFFF"/>
        </w:rPr>
        <w:t xml:space="preserve"> (оприлюднюється на виконання постанови КМУ № 710 від 11.10.2016 «Про ефективне використання державних коштів» (зі змінами)) </w:t>
      </w:r>
    </w:p>
    <w:p w14:paraId="09064DEC" w14:textId="241BF639" w:rsidR="003D5A50" w:rsidRPr="00715883" w:rsidRDefault="003D5A50" w:rsidP="003D5A50">
      <w:pPr>
        <w:pBdr>
          <w:top w:val="nil"/>
          <w:left w:val="nil"/>
          <w:bottom w:val="nil"/>
          <w:right w:val="nil"/>
          <w:between w:val="nil"/>
        </w:pBdr>
        <w:shd w:val="clear" w:color="auto" w:fill="FFFFFF"/>
        <w:spacing w:before="120" w:after="120" w:line="240" w:lineRule="auto"/>
        <w:ind w:left="227" w:right="57"/>
        <w:jc w:val="both"/>
        <w:rPr>
          <w:rFonts w:ascii="Times New Roman" w:hAnsi="Times New Roman"/>
          <w:color w:val="333333"/>
          <w:sz w:val="28"/>
          <w:szCs w:val="28"/>
          <w:shd w:val="clear" w:color="auto" w:fill="FFFFFF"/>
        </w:rPr>
      </w:pPr>
      <w:r w:rsidRPr="00195CBF">
        <w:rPr>
          <w:rFonts w:ascii="Times New Roman" w:hAnsi="Times New Roman"/>
          <w:color w:val="333333"/>
          <w:sz w:val="28"/>
          <w:szCs w:val="28"/>
          <w:shd w:val="clear" w:color="auto" w:fill="FFFFFF"/>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702E07">
        <w:rPr>
          <w:rFonts w:ascii="Times New Roman" w:hAnsi="Times New Roman"/>
          <w:color w:val="333333"/>
          <w:sz w:val="28"/>
          <w:szCs w:val="28"/>
          <w:shd w:val="clear" w:color="auto" w:fill="FFFFFF"/>
        </w:rPr>
        <w:t>)</w:t>
      </w:r>
      <w:r w:rsidRPr="00195CBF">
        <w:rPr>
          <w:rFonts w:ascii="Times New Roman" w:hAnsi="Times New Roman"/>
          <w:b/>
          <w:sz w:val="28"/>
          <w:szCs w:val="28"/>
        </w:rPr>
        <w:t xml:space="preserve"> </w:t>
      </w:r>
      <w:hyperlink r:id="rId4" w:history="1">
        <w:r w:rsidR="00515EFB" w:rsidRPr="00515EFB">
          <w:rPr>
            <w:rFonts w:ascii="Times New Roman" w:hAnsi="Times New Roman"/>
            <w:color w:val="333333"/>
            <w:sz w:val="28"/>
            <w:szCs w:val="28"/>
            <w:shd w:val="clear" w:color="auto" w:fill="FFFFFF"/>
          </w:rPr>
          <w:t>Електрична енергія, без розподілу</w:t>
        </w:r>
      </w:hyperlink>
      <w:r w:rsidRPr="00715883">
        <w:rPr>
          <w:rFonts w:ascii="Times New Roman" w:hAnsi="Times New Roman"/>
          <w:color w:val="333333"/>
          <w:sz w:val="28"/>
          <w:szCs w:val="28"/>
          <w:shd w:val="clear" w:color="auto" w:fill="FFFFFF"/>
        </w:rPr>
        <w:t xml:space="preserve">, за кодом ДК 021:2015 09310000-5 – Електрична енергія </w:t>
      </w:r>
    </w:p>
    <w:p w14:paraId="51E816DF" w14:textId="77777777" w:rsidR="003D5A50" w:rsidRPr="00195CBF" w:rsidRDefault="003D5A50" w:rsidP="003D5A50">
      <w:pPr>
        <w:spacing w:before="120" w:after="120" w:line="240" w:lineRule="auto"/>
        <w:ind w:left="227" w:right="57"/>
        <w:jc w:val="both"/>
        <w:rPr>
          <w:rFonts w:ascii="Times New Roman" w:hAnsi="Times New Roman"/>
          <w:b/>
          <w:bCs/>
          <w:sz w:val="28"/>
          <w:szCs w:val="28"/>
        </w:rPr>
      </w:pPr>
    </w:p>
    <w:p w14:paraId="4FC2556F" w14:textId="77777777" w:rsidR="003D5A50" w:rsidRPr="00195CBF" w:rsidRDefault="003D5A50" w:rsidP="003D5A50">
      <w:pPr>
        <w:spacing w:before="120" w:after="120" w:line="240" w:lineRule="auto"/>
        <w:ind w:left="227" w:right="57"/>
        <w:jc w:val="both"/>
        <w:rPr>
          <w:rFonts w:ascii="Times New Roman" w:eastAsia="Times New Roman" w:hAnsi="Times New Roman"/>
          <w:sz w:val="28"/>
          <w:szCs w:val="28"/>
        </w:rPr>
      </w:pPr>
      <w:r w:rsidRPr="00195CBF">
        <w:rPr>
          <w:rFonts w:ascii="Times New Roman" w:hAnsi="Times New Roman"/>
          <w:color w:val="333333"/>
          <w:sz w:val="28"/>
          <w:szCs w:val="28"/>
          <w:shd w:val="clear" w:color="auto" w:fill="FFFFFF"/>
        </w:rPr>
        <w:t xml:space="preserve">Вид та ідентифікатор процедури закупівлі:  </w:t>
      </w:r>
      <w:r w:rsidRPr="00195CBF">
        <w:rPr>
          <w:rFonts w:ascii="Times New Roman" w:eastAsia="Times New Roman" w:hAnsi="Times New Roman"/>
          <w:b/>
          <w:sz w:val="28"/>
          <w:szCs w:val="28"/>
        </w:rPr>
        <w:t xml:space="preserve"> запит пропозицій постачальників</w:t>
      </w:r>
    </w:p>
    <w:p w14:paraId="6D5456CB" w14:textId="77777777" w:rsidR="003D5A50" w:rsidRPr="00195CBF" w:rsidRDefault="003D5A50" w:rsidP="003D5A50">
      <w:pPr>
        <w:spacing w:before="120" w:after="120" w:line="240" w:lineRule="auto"/>
        <w:ind w:left="227" w:right="57"/>
        <w:jc w:val="both"/>
        <w:rPr>
          <w:rFonts w:ascii="Times New Roman" w:hAnsi="Times New Roman"/>
          <w:sz w:val="28"/>
          <w:szCs w:val="28"/>
        </w:rPr>
      </w:pPr>
      <w:r w:rsidRPr="00195CBF">
        <w:rPr>
          <w:rFonts w:ascii="Times New Roman" w:hAnsi="Times New Roman"/>
          <w:color w:val="333333"/>
          <w:sz w:val="28"/>
          <w:szCs w:val="28"/>
          <w:shd w:val="clear" w:color="auto" w:fill="FFFFFF"/>
        </w:rPr>
        <w:t xml:space="preserve"> Очікувана вартість та обґрунтування очікуваної вартості предмета закупівлі: 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w:t>
      </w:r>
      <w:r w:rsidRPr="00195CBF">
        <w:rPr>
          <w:rFonts w:ascii="Times New Roman" w:hAnsi="Times New Roman"/>
          <w:sz w:val="28"/>
          <w:szCs w:val="28"/>
        </w:rPr>
        <w:t xml:space="preserve">При цьому розрахунок очікуваної вартості проводився згідно з аналізом цін </w:t>
      </w:r>
      <w:proofErr w:type="spellStart"/>
      <w:r w:rsidRPr="00195CBF">
        <w:rPr>
          <w:rFonts w:ascii="Times New Roman" w:hAnsi="Times New Roman"/>
          <w:sz w:val="28"/>
          <w:szCs w:val="28"/>
        </w:rPr>
        <w:t>електропостачальників</w:t>
      </w:r>
      <w:proofErr w:type="spellEnd"/>
      <w:r w:rsidRPr="00195CBF">
        <w:rPr>
          <w:rFonts w:ascii="Times New Roman" w:hAnsi="Times New Roman"/>
          <w:sz w:val="28"/>
          <w:szCs w:val="28"/>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195CBF">
        <w:rPr>
          <w:rFonts w:ascii="Times New Roman" w:hAnsi="Times New Roman"/>
          <w:sz w:val="28"/>
          <w:szCs w:val="28"/>
        </w:rPr>
        <w:t>закупованої</w:t>
      </w:r>
      <w:proofErr w:type="spellEnd"/>
      <w:r w:rsidRPr="00195CBF">
        <w:rPr>
          <w:rFonts w:ascii="Times New Roman" w:hAnsi="Times New Roman"/>
          <w:sz w:val="28"/>
          <w:szCs w:val="28"/>
        </w:rPr>
        <w:t xml:space="preserve"> </w:t>
      </w:r>
      <w:proofErr w:type="spellStart"/>
      <w:r w:rsidRPr="00195CBF">
        <w:rPr>
          <w:rFonts w:ascii="Times New Roman" w:hAnsi="Times New Roman"/>
          <w:sz w:val="28"/>
          <w:szCs w:val="28"/>
        </w:rPr>
        <w:t>електропостачальником</w:t>
      </w:r>
      <w:proofErr w:type="spellEnd"/>
      <w:r w:rsidRPr="00195CBF">
        <w:rPr>
          <w:rFonts w:ascii="Times New Roman" w:hAnsi="Times New Roman"/>
          <w:sz w:val="28"/>
          <w:szCs w:val="28"/>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195CBF">
        <w:rPr>
          <w:rFonts w:ascii="Times New Roman" w:hAnsi="Times New Roman"/>
          <w:sz w:val="28"/>
          <w:szCs w:val="28"/>
        </w:rPr>
        <w:t>електропостачальника</w:t>
      </w:r>
      <w:proofErr w:type="spellEnd"/>
      <w:r w:rsidRPr="00195CBF">
        <w:rPr>
          <w:rFonts w:ascii="Times New Roman" w:hAnsi="Times New Roman"/>
          <w:sz w:val="28"/>
          <w:szCs w:val="28"/>
        </w:rPr>
        <w:t xml:space="preserve"> та всі визначені законодавством податки та збори. </w:t>
      </w:r>
    </w:p>
    <w:p w14:paraId="579290EC" w14:textId="77777777" w:rsidR="003D5A50" w:rsidRPr="00195CBF" w:rsidRDefault="003D5A50" w:rsidP="003D5A50">
      <w:pPr>
        <w:spacing w:before="120" w:after="120" w:line="240" w:lineRule="auto"/>
        <w:ind w:left="227" w:right="57"/>
        <w:jc w:val="both"/>
        <w:rPr>
          <w:rFonts w:ascii="Times New Roman" w:hAnsi="Times New Roman"/>
          <w:color w:val="333333"/>
          <w:sz w:val="28"/>
          <w:szCs w:val="28"/>
          <w:shd w:val="clear" w:color="auto" w:fill="FFFFFF"/>
        </w:rPr>
      </w:pPr>
    </w:p>
    <w:p w14:paraId="2CCE8C38" w14:textId="164D7E15" w:rsidR="00AA077C" w:rsidRDefault="003D5A50" w:rsidP="003D5A50">
      <w:pPr>
        <w:spacing w:before="120" w:after="120" w:line="240" w:lineRule="auto"/>
        <w:ind w:left="227" w:right="57"/>
        <w:jc w:val="both"/>
        <w:rPr>
          <w:rFonts w:ascii="Times New Roman" w:hAnsi="Times New Roman"/>
          <w:color w:val="333333"/>
          <w:sz w:val="28"/>
          <w:szCs w:val="28"/>
          <w:shd w:val="clear" w:color="auto" w:fill="FFFFFF"/>
        </w:rPr>
      </w:pPr>
      <w:r w:rsidRPr="00AA077C">
        <w:rPr>
          <w:rFonts w:ascii="Times New Roman" w:hAnsi="Times New Roman"/>
          <w:color w:val="333333"/>
          <w:sz w:val="28"/>
          <w:szCs w:val="28"/>
          <w:shd w:val="clear" w:color="auto" w:fill="FFFFFF"/>
        </w:rPr>
        <w:t xml:space="preserve">Розмір бюджетного призначення: </w:t>
      </w:r>
      <w:r w:rsidR="00E21D3F">
        <w:rPr>
          <w:rFonts w:ascii="Times New Roman" w:eastAsia="Times New Roman" w:hAnsi="Times New Roman"/>
          <w:sz w:val="24"/>
          <w:szCs w:val="24"/>
        </w:rPr>
        <w:t>1</w:t>
      </w:r>
      <w:r w:rsidR="00D23A37">
        <w:rPr>
          <w:rFonts w:ascii="Times New Roman" w:eastAsia="Times New Roman" w:hAnsi="Times New Roman"/>
          <w:sz w:val="24"/>
          <w:szCs w:val="24"/>
        </w:rPr>
        <w:t>055430,00</w:t>
      </w:r>
      <w:r w:rsidR="00E21D3F">
        <w:rPr>
          <w:rFonts w:ascii="Times New Roman" w:eastAsia="Times New Roman" w:hAnsi="Times New Roman"/>
          <w:sz w:val="24"/>
          <w:szCs w:val="24"/>
        </w:rPr>
        <w:t xml:space="preserve"> </w:t>
      </w:r>
      <w:r w:rsidRPr="00AA077C">
        <w:rPr>
          <w:rFonts w:ascii="Times New Roman" w:eastAsia="Times New Roman" w:hAnsi="Times New Roman"/>
          <w:sz w:val="28"/>
          <w:szCs w:val="28"/>
        </w:rPr>
        <w:t xml:space="preserve"> </w:t>
      </w:r>
      <w:r w:rsidRPr="00AA077C">
        <w:rPr>
          <w:rFonts w:ascii="Times New Roman" w:hAnsi="Times New Roman"/>
          <w:color w:val="333333"/>
          <w:sz w:val="28"/>
          <w:szCs w:val="28"/>
          <w:shd w:val="clear" w:color="auto" w:fill="FFFFFF"/>
        </w:rPr>
        <w:t xml:space="preserve">грн. </w:t>
      </w:r>
      <w:r w:rsidR="00AA077C" w:rsidRPr="00AA077C">
        <w:rPr>
          <w:rFonts w:ascii="Times New Roman" w:eastAsia="Times New Roman" w:hAnsi="Times New Roman"/>
          <w:bCs/>
          <w:sz w:val="28"/>
          <w:szCs w:val="28"/>
          <w:lang w:eastAsia="uk-UA"/>
        </w:rPr>
        <w:t>згідно з Бюджетним запитом на 202</w:t>
      </w:r>
      <w:r w:rsidR="00D23A37">
        <w:rPr>
          <w:rFonts w:ascii="Times New Roman" w:eastAsia="Times New Roman" w:hAnsi="Times New Roman"/>
          <w:bCs/>
          <w:sz w:val="28"/>
          <w:szCs w:val="28"/>
          <w:lang w:eastAsia="uk-UA"/>
        </w:rPr>
        <w:t>5</w:t>
      </w:r>
      <w:r w:rsidR="00AA077C" w:rsidRPr="00AA077C">
        <w:rPr>
          <w:rFonts w:ascii="Times New Roman" w:eastAsia="Times New Roman" w:hAnsi="Times New Roman"/>
          <w:bCs/>
          <w:sz w:val="28"/>
          <w:szCs w:val="28"/>
          <w:lang w:eastAsia="uk-UA"/>
        </w:rPr>
        <w:t xml:space="preserve"> рік.</w:t>
      </w:r>
      <w:r w:rsidRPr="00195CBF">
        <w:rPr>
          <w:rFonts w:ascii="Times New Roman" w:hAnsi="Times New Roman"/>
          <w:color w:val="333333"/>
          <w:sz w:val="28"/>
          <w:szCs w:val="28"/>
          <w:shd w:val="clear" w:color="auto" w:fill="FFFFFF"/>
        </w:rPr>
        <w:t xml:space="preserve"> </w:t>
      </w:r>
    </w:p>
    <w:p w14:paraId="0AE61C0F" w14:textId="044E4757" w:rsidR="003D5A50" w:rsidRPr="00195CBF" w:rsidRDefault="003D5A50" w:rsidP="003D5A50">
      <w:pPr>
        <w:spacing w:before="120" w:after="120" w:line="240" w:lineRule="auto"/>
        <w:ind w:left="227" w:right="57"/>
        <w:jc w:val="both"/>
        <w:rPr>
          <w:rFonts w:ascii="Times New Roman" w:hAnsi="Times New Roman"/>
          <w:color w:val="333333"/>
          <w:sz w:val="28"/>
          <w:szCs w:val="28"/>
          <w:shd w:val="clear" w:color="auto" w:fill="FFFFFF"/>
        </w:rPr>
      </w:pPr>
      <w:r w:rsidRPr="00195CBF">
        <w:rPr>
          <w:rFonts w:ascii="Times New Roman" w:hAnsi="Times New Roman"/>
          <w:color w:val="333333"/>
          <w:sz w:val="28"/>
          <w:szCs w:val="28"/>
          <w:shd w:val="clear" w:color="auto" w:fill="FFFFFF"/>
        </w:rPr>
        <w:t>Обґрунтування технічних та якісних характеристик предмета закупівлі. Термін постачання — до 31.12.202</w:t>
      </w:r>
      <w:r w:rsidR="00D23A37">
        <w:rPr>
          <w:rFonts w:ascii="Times New Roman" w:hAnsi="Times New Roman"/>
          <w:color w:val="333333"/>
          <w:sz w:val="28"/>
          <w:szCs w:val="28"/>
          <w:shd w:val="clear" w:color="auto" w:fill="FFFFFF"/>
        </w:rPr>
        <w:t>5</w:t>
      </w:r>
      <w:r w:rsidRPr="00195CBF">
        <w:rPr>
          <w:rFonts w:ascii="Times New Roman" w:hAnsi="Times New Roman"/>
          <w:color w:val="333333"/>
          <w:sz w:val="28"/>
          <w:szCs w:val="28"/>
          <w:shd w:val="clear" w:color="auto" w:fill="FFFFFF"/>
        </w:rPr>
        <w:t xml:space="preserve"> року  </w:t>
      </w:r>
    </w:p>
    <w:p w14:paraId="38CF2B84" w14:textId="77777777" w:rsidR="003D5A50" w:rsidRPr="00195CBF" w:rsidRDefault="003D5A50" w:rsidP="003D5A50">
      <w:pPr>
        <w:spacing w:before="120" w:after="120" w:line="240" w:lineRule="auto"/>
        <w:ind w:left="227" w:right="57"/>
        <w:jc w:val="both"/>
        <w:rPr>
          <w:rFonts w:ascii="Times New Roman" w:hAnsi="Times New Roman"/>
          <w:sz w:val="28"/>
          <w:szCs w:val="28"/>
        </w:rPr>
      </w:pPr>
      <w:r w:rsidRPr="00195CBF">
        <w:rPr>
          <w:rFonts w:ascii="Times New Roman" w:hAnsi="Times New Roman"/>
          <w:color w:val="333333"/>
          <w:sz w:val="28"/>
          <w:szCs w:val="28"/>
          <w:shd w:val="clear" w:color="auto" w:fill="FFFFFF"/>
        </w:rPr>
        <w:t>Технічні та якісні характеристики предмета закупівлі:</w:t>
      </w:r>
    </w:p>
    <w:p w14:paraId="7EC5260A" w14:textId="77777777" w:rsidR="003D5A50" w:rsidRPr="00195CBF" w:rsidRDefault="003D5A50" w:rsidP="003D5A50">
      <w:pPr>
        <w:spacing w:before="120" w:after="120" w:line="240" w:lineRule="auto"/>
        <w:ind w:left="227" w:right="57"/>
        <w:rPr>
          <w:rFonts w:ascii="Times New Roman" w:hAnsi="Times New Roman"/>
          <w:sz w:val="28"/>
          <w:szCs w:val="28"/>
        </w:rPr>
      </w:pPr>
      <w:r w:rsidRPr="00195CBF">
        <w:rPr>
          <w:rFonts w:ascii="Times New Roman" w:hAnsi="Times New Roman"/>
          <w:sz w:val="28"/>
          <w:szCs w:val="28"/>
        </w:rPr>
        <w:t xml:space="preserve">Нормативно-правове регулювання.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w:t>
      </w:r>
      <w:r w:rsidRPr="00195CBF">
        <w:rPr>
          <w:rFonts w:ascii="Times New Roman" w:hAnsi="Times New Roman"/>
          <w:sz w:val="28"/>
          <w:szCs w:val="28"/>
        </w:rPr>
        <w:lastRenderedPageBreak/>
        <w:t>(далі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6C514B96" w14:textId="77777777" w:rsidR="003D5A50" w:rsidRPr="00195CBF" w:rsidRDefault="003D5A50" w:rsidP="003D5A50">
      <w:pPr>
        <w:spacing w:before="120" w:after="120" w:line="240" w:lineRule="auto"/>
        <w:ind w:left="227" w:right="57"/>
        <w:jc w:val="both"/>
        <w:rPr>
          <w:rStyle w:val="rvts0"/>
          <w:rFonts w:ascii="Times New Roman" w:hAnsi="Times New Roman"/>
          <w:sz w:val="28"/>
          <w:szCs w:val="28"/>
        </w:rPr>
      </w:pPr>
      <w:r w:rsidRPr="00195CBF">
        <w:rPr>
          <w:rFonts w:ascii="Times New Roman" w:hAnsi="Times New Roman"/>
          <w:b/>
          <w:sz w:val="28"/>
          <w:szCs w:val="28"/>
        </w:rPr>
        <w:t>Загальні положення.</w:t>
      </w:r>
      <w:r w:rsidRPr="00195CBF">
        <w:rPr>
          <w:rFonts w:ascii="Times New Roman" w:hAnsi="Times New Roman"/>
          <w:sz w:val="28"/>
          <w:szCs w:val="28"/>
        </w:rPr>
        <w:t xml:space="preserve"> Згідно з пунктом 26 статті 1 Закону </w:t>
      </w:r>
      <w:r w:rsidRPr="00195CBF">
        <w:rPr>
          <w:rStyle w:val="rvts0"/>
          <w:rFonts w:ascii="Times New Roman" w:hAnsi="Times New Roman"/>
          <w:sz w:val="28"/>
          <w:szCs w:val="28"/>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195CBF">
        <w:rPr>
          <w:rStyle w:val="rvts0"/>
          <w:rFonts w:ascii="Times New Roman" w:hAnsi="Times New Roman"/>
          <w:sz w:val="28"/>
          <w:szCs w:val="28"/>
        </w:rPr>
        <w:t>електропостачальниками</w:t>
      </w:r>
      <w:proofErr w:type="spellEnd"/>
      <w:r w:rsidRPr="00195CBF">
        <w:rPr>
          <w:rStyle w:val="rvts0"/>
          <w:rFonts w:ascii="Times New Roman" w:hAnsi="Times New Roman"/>
          <w:sz w:val="28"/>
          <w:szCs w:val="28"/>
        </w:rPr>
        <w:t>, які отримали відповідну ліцензію, за договором постачання електричної енергії споживачу.</w:t>
      </w:r>
    </w:p>
    <w:p w14:paraId="05CDA05F" w14:textId="77777777" w:rsidR="003D5A50" w:rsidRPr="00195CBF" w:rsidRDefault="003D5A50" w:rsidP="003D5A50">
      <w:pPr>
        <w:spacing w:before="120" w:after="120" w:line="240" w:lineRule="auto"/>
        <w:ind w:left="227" w:right="57"/>
        <w:jc w:val="both"/>
        <w:rPr>
          <w:rFonts w:ascii="Times New Roman" w:hAnsi="Times New Roman"/>
          <w:sz w:val="28"/>
          <w:szCs w:val="28"/>
        </w:rPr>
      </w:pPr>
      <w:r w:rsidRPr="00195CBF">
        <w:rPr>
          <w:rFonts w:ascii="Times New Roman" w:hAnsi="Times New Roman"/>
          <w:sz w:val="28"/>
          <w:szCs w:val="28"/>
        </w:rPr>
        <w:t xml:space="preserve">Інформація про </w:t>
      </w:r>
      <w:proofErr w:type="spellStart"/>
      <w:r w:rsidRPr="00195CBF">
        <w:rPr>
          <w:rFonts w:ascii="Times New Roman" w:hAnsi="Times New Roman"/>
          <w:sz w:val="28"/>
          <w:szCs w:val="28"/>
        </w:rPr>
        <w:t>електропостачальника</w:t>
      </w:r>
      <w:proofErr w:type="spellEnd"/>
      <w:r w:rsidRPr="00195CBF">
        <w:rPr>
          <w:rFonts w:ascii="Times New Roman" w:hAnsi="Times New Roman"/>
          <w:sz w:val="28"/>
          <w:szCs w:val="28"/>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195CBF">
        <w:rPr>
          <w:rFonts w:ascii="Times New Roman" w:hAnsi="Times New Roman"/>
          <w:sz w:val="28"/>
          <w:szCs w:val="28"/>
        </w:rPr>
        <w:t>вебсайті</w:t>
      </w:r>
      <w:proofErr w:type="spellEnd"/>
      <w:r w:rsidRPr="00195CBF">
        <w:rPr>
          <w:rFonts w:ascii="Times New Roman" w:hAnsi="Times New Roman"/>
          <w:sz w:val="28"/>
          <w:szCs w:val="28"/>
        </w:rPr>
        <w:t xml:space="preserve"> НКРЕКП у розділі: </w:t>
      </w:r>
      <w:hyperlink r:id="rId5" w:history="1">
        <w:r w:rsidRPr="00195CBF">
          <w:rPr>
            <w:rStyle w:val="a3"/>
            <w:rFonts w:ascii="Times New Roman" w:hAnsi="Times New Roman"/>
            <w:sz w:val="28"/>
            <w:szCs w:val="28"/>
          </w:rPr>
          <w:t>Електрична енергія</w:t>
        </w:r>
      </w:hyperlink>
      <w:r w:rsidRPr="00195CBF">
        <w:rPr>
          <w:rFonts w:ascii="Times New Roman" w:hAnsi="Times New Roman"/>
          <w:sz w:val="28"/>
          <w:szCs w:val="28"/>
        </w:rPr>
        <w:t>  /  </w:t>
      </w:r>
      <w:hyperlink r:id="rId6" w:history="1">
        <w:r w:rsidRPr="00195CBF">
          <w:rPr>
            <w:rStyle w:val="a3"/>
            <w:rFonts w:ascii="Times New Roman" w:hAnsi="Times New Roman"/>
            <w:sz w:val="28"/>
            <w:szCs w:val="28"/>
          </w:rPr>
          <w:t>Ліцензування</w:t>
        </w:r>
      </w:hyperlink>
      <w:r w:rsidRPr="00195CBF">
        <w:rPr>
          <w:rFonts w:ascii="Times New Roman" w:hAnsi="Times New Roman"/>
          <w:sz w:val="28"/>
          <w:szCs w:val="28"/>
        </w:rPr>
        <w:t>  /  </w:t>
      </w:r>
      <w:hyperlink r:id="rId7" w:history="1">
        <w:r w:rsidRPr="00195CBF">
          <w:rPr>
            <w:rStyle w:val="a3"/>
            <w:rFonts w:ascii="Times New Roman" w:hAnsi="Times New Roman"/>
            <w:sz w:val="28"/>
            <w:szCs w:val="28"/>
          </w:rPr>
          <w:t>Реєстри ліцензіатів</w:t>
        </w:r>
      </w:hyperlink>
      <w:r w:rsidRPr="00195CBF">
        <w:rPr>
          <w:rFonts w:ascii="Times New Roman" w:hAnsi="Times New Roman"/>
          <w:sz w:val="28"/>
          <w:szCs w:val="28"/>
        </w:rPr>
        <w:t xml:space="preserve"> (вид діяльності — постачання електричної енергії). </w:t>
      </w:r>
    </w:p>
    <w:p w14:paraId="3C8E1F20" w14:textId="77777777"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proofErr w:type="spellStart"/>
      <w:r w:rsidRPr="00195CBF">
        <w:rPr>
          <w:rFonts w:ascii="Times New Roman" w:hAnsi="Times New Roman"/>
          <w:sz w:val="28"/>
          <w:szCs w:val="28"/>
        </w:rPr>
        <w:t>Електропостачальник</w:t>
      </w:r>
      <w:proofErr w:type="spellEnd"/>
      <w:r w:rsidRPr="00195CBF">
        <w:rPr>
          <w:rFonts w:ascii="Times New Roman" w:hAnsi="Times New Roman"/>
          <w:sz w:val="28"/>
          <w:szCs w:val="28"/>
        </w:rPr>
        <w:t xml:space="preserve"> повинен забезпечити поставку електричної енергії на об’єкти замовника комунального некомерційного підприємства «Міська дитяча поліклініка» Чернівецької міської ради, які знаходиться за адресами:</w:t>
      </w:r>
    </w:p>
    <w:p w14:paraId="334CD476" w14:textId="77777777"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r w:rsidRPr="00195CBF">
        <w:rPr>
          <w:rFonts w:ascii="Times New Roman" w:hAnsi="Times New Roman"/>
          <w:sz w:val="28"/>
          <w:szCs w:val="28"/>
        </w:rPr>
        <w:t xml:space="preserve"> </w:t>
      </w:r>
      <w:proofErr w:type="spellStart"/>
      <w:r w:rsidRPr="00195CBF">
        <w:rPr>
          <w:rFonts w:ascii="Times New Roman" w:hAnsi="Times New Roman"/>
          <w:sz w:val="28"/>
          <w:szCs w:val="28"/>
        </w:rPr>
        <w:t>м.Чернівці</w:t>
      </w:r>
      <w:proofErr w:type="spellEnd"/>
      <w:r w:rsidRPr="00195CBF">
        <w:rPr>
          <w:rFonts w:ascii="Times New Roman" w:hAnsi="Times New Roman"/>
          <w:sz w:val="28"/>
          <w:szCs w:val="28"/>
        </w:rPr>
        <w:t>, проспект Незалежності, 109, 58005</w:t>
      </w:r>
    </w:p>
    <w:p w14:paraId="257F716F" w14:textId="77777777"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proofErr w:type="spellStart"/>
      <w:r w:rsidRPr="00195CBF">
        <w:rPr>
          <w:rFonts w:ascii="Times New Roman" w:hAnsi="Times New Roman"/>
          <w:sz w:val="28"/>
          <w:szCs w:val="28"/>
        </w:rPr>
        <w:t>м.Чернівці</w:t>
      </w:r>
      <w:proofErr w:type="spellEnd"/>
      <w:r w:rsidRPr="00195CBF">
        <w:rPr>
          <w:rFonts w:ascii="Times New Roman" w:hAnsi="Times New Roman"/>
          <w:sz w:val="28"/>
          <w:szCs w:val="28"/>
        </w:rPr>
        <w:t>, вул. Головна 218, 58032</w:t>
      </w:r>
    </w:p>
    <w:p w14:paraId="252F7C81" w14:textId="77777777"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proofErr w:type="spellStart"/>
      <w:r w:rsidRPr="00195CBF">
        <w:rPr>
          <w:rFonts w:ascii="Times New Roman" w:hAnsi="Times New Roman"/>
          <w:sz w:val="28"/>
          <w:szCs w:val="28"/>
        </w:rPr>
        <w:t>м.Чернівці</w:t>
      </w:r>
      <w:proofErr w:type="spellEnd"/>
      <w:r w:rsidRPr="00195CBF">
        <w:rPr>
          <w:rFonts w:ascii="Times New Roman" w:hAnsi="Times New Roman"/>
          <w:sz w:val="28"/>
          <w:szCs w:val="28"/>
        </w:rPr>
        <w:t>, вул. Руська, 273, 58023</w:t>
      </w:r>
    </w:p>
    <w:p w14:paraId="29C817CA" w14:textId="2A1DB8D9"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proofErr w:type="spellStart"/>
      <w:r w:rsidRPr="00195CBF">
        <w:rPr>
          <w:rFonts w:ascii="Times New Roman" w:hAnsi="Times New Roman"/>
          <w:sz w:val="28"/>
          <w:szCs w:val="28"/>
        </w:rPr>
        <w:t>м.Чернівці</w:t>
      </w:r>
      <w:proofErr w:type="spellEnd"/>
      <w:r w:rsidRPr="00195CBF">
        <w:rPr>
          <w:rFonts w:ascii="Times New Roman" w:hAnsi="Times New Roman"/>
          <w:sz w:val="28"/>
          <w:szCs w:val="28"/>
        </w:rPr>
        <w:t xml:space="preserve">, вул. </w:t>
      </w:r>
      <w:r w:rsidR="00D47263">
        <w:rPr>
          <w:rFonts w:ascii="Times New Roman" w:hAnsi="Times New Roman"/>
          <w:sz w:val="28"/>
          <w:szCs w:val="28"/>
        </w:rPr>
        <w:t>Українських добровольців</w:t>
      </w:r>
      <w:r w:rsidRPr="00195CBF">
        <w:rPr>
          <w:rFonts w:ascii="Times New Roman" w:hAnsi="Times New Roman"/>
          <w:sz w:val="28"/>
          <w:szCs w:val="28"/>
        </w:rPr>
        <w:t>, 30, 58021</w:t>
      </w:r>
    </w:p>
    <w:p w14:paraId="7C455953" w14:textId="77777777" w:rsidR="003D5A50" w:rsidRPr="00195CBF" w:rsidRDefault="003D5A50" w:rsidP="003D5A50">
      <w:pPr>
        <w:widowControl w:val="0"/>
        <w:spacing w:before="120" w:after="120" w:line="240" w:lineRule="auto"/>
        <w:ind w:left="227" w:right="57"/>
        <w:contextualSpacing/>
        <w:jc w:val="both"/>
        <w:rPr>
          <w:rFonts w:ascii="Times New Roman" w:hAnsi="Times New Roman"/>
          <w:sz w:val="28"/>
          <w:szCs w:val="28"/>
        </w:rPr>
      </w:pPr>
      <w:proofErr w:type="spellStart"/>
      <w:r w:rsidRPr="00195CBF">
        <w:rPr>
          <w:rFonts w:ascii="Times New Roman" w:hAnsi="Times New Roman"/>
          <w:sz w:val="28"/>
          <w:szCs w:val="28"/>
        </w:rPr>
        <w:t>м.Чернівці</w:t>
      </w:r>
      <w:proofErr w:type="spellEnd"/>
      <w:r w:rsidRPr="00195CBF">
        <w:rPr>
          <w:rFonts w:ascii="Times New Roman" w:hAnsi="Times New Roman"/>
          <w:sz w:val="28"/>
          <w:szCs w:val="28"/>
        </w:rPr>
        <w:t>, вул. Зелена, 6, 58003</w:t>
      </w:r>
    </w:p>
    <w:p w14:paraId="0B80C728" w14:textId="77777777" w:rsidR="003D5A50" w:rsidRPr="00195CBF" w:rsidRDefault="003D5A50" w:rsidP="003D5A50">
      <w:pPr>
        <w:spacing w:before="120" w:after="120" w:line="240" w:lineRule="auto"/>
        <w:ind w:left="227" w:right="57"/>
        <w:jc w:val="both"/>
        <w:rPr>
          <w:rFonts w:ascii="Times New Roman" w:hAnsi="Times New Roman"/>
          <w:sz w:val="28"/>
          <w:szCs w:val="28"/>
        </w:rPr>
      </w:pPr>
      <w:r w:rsidRPr="00195CBF">
        <w:rPr>
          <w:rFonts w:ascii="Times New Roman" w:hAnsi="Times New Roman"/>
          <w:sz w:val="28"/>
          <w:szCs w:val="28"/>
        </w:rPr>
        <w:t>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66502B3" w14:textId="77777777" w:rsidR="003D5A50" w:rsidRDefault="003D5A50" w:rsidP="003D5A50">
      <w:pPr>
        <w:spacing w:before="120" w:after="120" w:line="240" w:lineRule="auto"/>
        <w:ind w:left="227" w:right="57"/>
        <w:jc w:val="both"/>
        <w:rPr>
          <w:rFonts w:ascii="Times New Roman" w:hAnsi="Times New Roman"/>
          <w:b/>
          <w:sz w:val="28"/>
          <w:szCs w:val="28"/>
        </w:rPr>
      </w:pPr>
      <w:r w:rsidRPr="00195CBF">
        <w:rPr>
          <w:rFonts w:ascii="Times New Roman" w:hAnsi="Times New Roman"/>
          <w:b/>
          <w:sz w:val="28"/>
          <w:szCs w:val="28"/>
        </w:rPr>
        <w:t xml:space="preserve">Обґрунтування технічних характеристик. </w:t>
      </w:r>
    </w:p>
    <w:p w14:paraId="4C257D92" w14:textId="6883D461" w:rsidR="003D5A50" w:rsidRPr="00AA077C" w:rsidRDefault="003D5A50" w:rsidP="003D5A50">
      <w:pPr>
        <w:spacing w:before="120" w:after="120" w:line="240" w:lineRule="auto"/>
        <w:ind w:left="227" w:right="57"/>
        <w:jc w:val="both"/>
        <w:rPr>
          <w:rFonts w:ascii="Times New Roman" w:hAnsi="Times New Roman"/>
          <w:sz w:val="28"/>
          <w:szCs w:val="28"/>
        </w:rPr>
      </w:pPr>
      <w:r w:rsidRPr="00AA077C">
        <w:rPr>
          <w:rFonts w:ascii="Times New Roman" w:eastAsia="Times New Roman" w:hAnsi="Times New Roman"/>
          <w:sz w:val="28"/>
          <w:szCs w:val="28"/>
          <w:lang w:eastAsia="ru-RU"/>
        </w:rPr>
        <w:t xml:space="preserve"> </w:t>
      </w:r>
      <w:r w:rsidRPr="00AA077C">
        <w:rPr>
          <w:rFonts w:ascii="Times New Roman" w:hAnsi="Times New Roman"/>
          <w:sz w:val="28"/>
          <w:szCs w:val="28"/>
        </w:rPr>
        <w:t xml:space="preserve">Термін постачання — з </w:t>
      </w:r>
      <w:r w:rsidR="00E21D3F">
        <w:rPr>
          <w:rFonts w:ascii="Times New Roman" w:hAnsi="Times New Roman"/>
          <w:sz w:val="28"/>
          <w:szCs w:val="28"/>
        </w:rPr>
        <w:t>дати укладання договору</w:t>
      </w:r>
      <w:r w:rsidRPr="00AA077C">
        <w:rPr>
          <w:rFonts w:ascii="Times New Roman" w:hAnsi="Times New Roman"/>
          <w:sz w:val="28"/>
          <w:szCs w:val="28"/>
        </w:rPr>
        <w:t xml:space="preserve"> до 31.12.202</w:t>
      </w:r>
      <w:r w:rsidR="00D23A37">
        <w:rPr>
          <w:rFonts w:ascii="Times New Roman" w:hAnsi="Times New Roman"/>
          <w:sz w:val="28"/>
          <w:szCs w:val="28"/>
        </w:rPr>
        <w:t>5</w:t>
      </w:r>
      <w:r w:rsidRPr="00AA077C">
        <w:rPr>
          <w:rFonts w:ascii="Times New Roman" w:hAnsi="Times New Roman"/>
          <w:sz w:val="28"/>
          <w:szCs w:val="28"/>
        </w:rPr>
        <w:t xml:space="preserve"> включно, але не раніше дати зміни Постачальника, що підтверджується відповідним повідомленням Адміністратора комерційного обліку, згідно правил ПРРЕЕ </w:t>
      </w:r>
    </w:p>
    <w:p w14:paraId="554F1D22" w14:textId="77777777" w:rsidR="003D5A50" w:rsidRDefault="003D5A50" w:rsidP="003D5A50">
      <w:pPr>
        <w:spacing w:before="120" w:after="120" w:line="240" w:lineRule="auto"/>
        <w:ind w:left="227" w:right="57"/>
        <w:jc w:val="both"/>
        <w:rPr>
          <w:rFonts w:ascii="Times New Roman" w:hAnsi="Times New Roman"/>
          <w:sz w:val="28"/>
          <w:szCs w:val="28"/>
        </w:rPr>
      </w:pPr>
      <w:r w:rsidRPr="00AA077C">
        <w:rPr>
          <w:rFonts w:ascii="Times New Roman" w:hAnsi="Times New Roman"/>
          <w:sz w:val="28"/>
          <w:szCs w:val="28"/>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w:t>
      </w:r>
    </w:p>
    <w:p w14:paraId="23929B60" w14:textId="1B5D2394" w:rsidR="003D5A50" w:rsidRPr="00AA077C" w:rsidRDefault="003D5A50" w:rsidP="00E21D3F">
      <w:pPr>
        <w:spacing w:before="120" w:after="120" w:line="240" w:lineRule="auto"/>
        <w:ind w:left="227" w:right="57"/>
        <w:jc w:val="both"/>
        <w:rPr>
          <w:rFonts w:ascii="Times New Roman" w:hAnsi="Times New Roman"/>
          <w:sz w:val="28"/>
          <w:szCs w:val="28"/>
        </w:rPr>
      </w:pPr>
      <w:r w:rsidRPr="00AA077C">
        <w:rPr>
          <w:rFonts w:ascii="Times New Roman" w:eastAsia="Times New Roman" w:hAnsi="Times New Roman"/>
          <w:sz w:val="28"/>
          <w:szCs w:val="28"/>
          <w:lang w:eastAsia="ru-RU"/>
        </w:rPr>
        <w:t xml:space="preserve">  </w:t>
      </w:r>
      <w:r w:rsidRPr="00AA077C">
        <w:rPr>
          <w:rFonts w:ascii="Times New Roman" w:hAnsi="Times New Roman"/>
          <w:sz w:val="28"/>
          <w:szCs w:val="28"/>
        </w:rPr>
        <w:t xml:space="preserve">  Отже,  обсяг, необхідний для забезпечення діяльності та власних потреб об’єктів замовника, та враховуючи обсяги споживання </w:t>
      </w:r>
      <w:r w:rsidR="00E21D3F">
        <w:rPr>
          <w:rFonts w:ascii="Times New Roman" w:hAnsi="Times New Roman"/>
          <w:sz w:val="28"/>
          <w:szCs w:val="28"/>
        </w:rPr>
        <w:t>по</w:t>
      </w:r>
      <w:r w:rsidRPr="00AA077C">
        <w:rPr>
          <w:rFonts w:ascii="Times New Roman" w:hAnsi="Times New Roman"/>
          <w:sz w:val="28"/>
          <w:szCs w:val="28"/>
        </w:rPr>
        <w:t xml:space="preserve">переднього календарного року, становить </w:t>
      </w:r>
      <w:r w:rsidR="00D23A37">
        <w:rPr>
          <w:rFonts w:ascii="Times New Roman" w:hAnsi="Times New Roman"/>
          <w:sz w:val="28"/>
          <w:szCs w:val="28"/>
        </w:rPr>
        <w:t>130300</w:t>
      </w:r>
      <w:r w:rsidRPr="00AA077C">
        <w:rPr>
          <w:rFonts w:ascii="Times New Roman" w:hAnsi="Times New Roman"/>
          <w:sz w:val="28"/>
          <w:szCs w:val="28"/>
        </w:rPr>
        <w:t xml:space="preserve"> кВт. год на 202</w:t>
      </w:r>
      <w:r w:rsidR="00D23A37">
        <w:rPr>
          <w:rFonts w:ascii="Times New Roman" w:hAnsi="Times New Roman"/>
          <w:sz w:val="28"/>
          <w:szCs w:val="28"/>
        </w:rPr>
        <w:t>5</w:t>
      </w:r>
      <w:r w:rsidRPr="00AA077C">
        <w:rPr>
          <w:rFonts w:ascii="Times New Roman" w:hAnsi="Times New Roman"/>
          <w:sz w:val="28"/>
          <w:szCs w:val="28"/>
        </w:rPr>
        <w:t>р.</w:t>
      </w:r>
    </w:p>
    <w:p w14:paraId="4A5F84BF" w14:textId="77777777" w:rsidR="003D5A50" w:rsidRPr="00AA077C" w:rsidRDefault="003D5A50" w:rsidP="00E21D3F">
      <w:pPr>
        <w:spacing w:before="120" w:after="120" w:line="240" w:lineRule="auto"/>
        <w:ind w:left="227" w:right="57"/>
        <w:jc w:val="both"/>
        <w:rPr>
          <w:rFonts w:ascii="Times New Roman" w:hAnsi="Times New Roman"/>
          <w:sz w:val="28"/>
          <w:szCs w:val="28"/>
        </w:rPr>
      </w:pPr>
      <w:r w:rsidRPr="00AA077C">
        <w:rPr>
          <w:rFonts w:ascii="Times New Roman" w:hAnsi="Times New Roman"/>
          <w:b/>
          <w:sz w:val="28"/>
          <w:szCs w:val="28"/>
        </w:rPr>
        <w:lastRenderedPageBreak/>
        <w:t>Обґрунтування якісних характеристик</w:t>
      </w:r>
      <w:r w:rsidRPr="00AA077C">
        <w:rPr>
          <w:rFonts w:ascii="Times New Roman" w:hAnsi="Times New Roman"/>
          <w:sz w:val="28"/>
          <w:szCs w:val="28"/>
        </w:rPr>
        <w:t xml:space="preserve">. Пунктом 1.1.2 глави 1.1 розділу І ПРРЕЕ визначено, що </w:t>
      </w:r>
      <w:bookmarkStart w:id="0" w:name="w1_1"/>
      <w:r w:rsidRPr="00AA077C">
        <w:rPr>
          <w:rFonts w:ascii="Times New Roman" w:hAnsi="Times New Roman"/>
          <w:sz w:val="28"/>
          <w:szCs w:val="28"/>
        </w:rPr>
        <w:t>якість</w:t>
      </w:r>
      <w:bookmarkEnd w:id="0"/>
      <w:r w:rsidRPr="00AA077C">
        <w:rPr>
          <w:rFonts w:ascii="Times New Roman" w:hAnsi="Times New Roman"/>
          <w:sz w:val="28"/>
          <w:szCs w:val="28"/>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w1_2"/>
      <w:r w:rsidRPr="00AA077C">
        <w:rPr>
          <w:rFonts w:ascii="Times New Roman" w:hAnsi="Times New Roman"/>
          <w:sz w:val="28"/>
          <w:szCs w:val="28"/>
        </w:rPr>
        <w:t>якість</w:t>
      </w:r>
      <w:bookmarkEnd w:id="1"/>
      <w:r w:rsidRPr="00AA077C">
        <w:rPr>
          <w:rFonts w:ascii="Times New Roman" w:hAnsi="Times New Roman"/>
          <w:sz w:val="28"/>
          <w:szCs w:val="28"/>
        </w:rPr>
        <w:t xml:space="preserve"> електричної енергії.</w:t>
      </w:r>
    </w:p>
    <w:p w14:paraId="4D74692E" w14:textId="157EA7B1" w:rsidR="003D5A50" w:rsidRPr="00E21D3F" w:rsidRDefault="003D5A50" w:rsidP="00E21D3F">
      <w:pPr>
        <w:ind w:left="227"/>
        <w:jc w:val="both"/>
        <w:rPr>
          <w:sz w:val="24"/>
          <w:szCs w:val="24"/>
        </w:rPr>
      </w:pPr>
      <w:proofErr w:type="spellStart"/>
      <w:r w:rsidRPr="00195CBF">
        <w:rPr>
          <w:rFonts w:ascii="Times New Roman" w:eastAsia="Times New Roman" w:hAnsi="Times New Roman"/>
          <w:sz w:val="28"/>
          <w:szCs w:val="28"/>
          <w:lang w:eastAsia="uk-UA"/>
        </w:rPr>
        <w:t>Електропостачальник</w:t>
      </w:r>
      <w:proofErr w:type="spellEnd"/>
      <w:r w:rsidRPr="00195CBF">
        <w:rPr>
          <w:rFonts w:ascii="Times New Roman" w:eastAsia="Times New Roman" w:hAnsi="Times New Roman"/>
          <w:sz w:val="28"/>
          <w:szCs w:val="28"/>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w:t>
      </w:r>
      <w:r w:rsidR="00E21D3F" w:rsidRPr="00E21D3F">
        <w:rPr>
          <w:rFonts w:ascii="Times New Roman" w:eastAsia="Times New Roman" w:hAnsi="Times New Roman"/>
          <w:sz w:val="28"/>
          <w:szCs w:val="28"/>
          <w:lang w:eastAsia="uk-UA"/>
        </w:rPr>
        <w:t xml:space="preserve">ДСТУ EN 50160:2023 Характеристики напруги електропостачання в електричних мережах загальної </w:t>
      </w:r>
      <w:proofErr w:type="spellStart"/>
      <w:r w:rsidR="00E21D3F" w:rsidRPr="00E21D3F">
        <w:rPr>
          <w:rFonts w:ascii="Times New Roman" w:eastAsia="Times New Roman" w:hAnsi="Times New Roman"/>
          <w:sz w:val="28"/>
          <w:szCs w:val="28"/>
          <w:lang w:eastAsia="uk-UA"/>
        </w:rPr>
        <w:t>призначеності</w:t>
      </w:r>
      <w:proofErr w:type="spellEnd"/>
      <w:r w:rsidR="00E21D3F" w:rsidRPr="00E21D3F">
        <w:rPr>
          <w:rFonts w:ascii="Times New Roman" w:eastAsia="Times New Roman" w:hAnsi="Times New Roman"/>
          <w:sz w:val="28"/>
          <w:szCs w:val="28"/>
          <w:lang w:eastAsia="uk-UA"/>
        </w:rPr>
        <w:t xml:space="preserve"> (EN 50160:2022, IDT)</w:t>
      </w:r>
      <w:r w:rsidR="00E21D3F">
        <w:rPr>
          <w:sz w:val="24"/>
          <w:szCs w:val="24"/>
        </w:rPr>
        <w:t xml:space="preserve"> </w:t>
      </w:r>
      <w:r w:rsidRPr="00195CBF">
        <w:rPr>
          <w:rFonts w:ascii="Times New Roman" w:eastAsia="Times New Roman" w:hAnsi="Times New Roman"/>
          <w:sz w:val="28"/>
          <w:szCs w:val="28"/>
          <w:lang w:eastAsia="uk-UA"/>
        </w:rPr>
        <w:t xml:space="preserve">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195CBF">
        <w:rPr>
          <w:rFonts w:ascii="Times New Roman" w:eastAsia="Times New Roman" w:hAnsi="Times New Roman"/>
          <w:sz w:val="28"/>
          <w:szCs w:val="28"/>
          <w:lang w:eastAsia="uk-UA"/>
        </w:rPr>
        <w:t>Електропостачальник</w:t>
      </w:r>
      <w:proofErr w:type="spellEnd"/>
      <w:r w:rsidRPr="00195CBF">
        <w:rPr>
          <w:rFonts w:ascii="Times New Roman" w:eastAsia="Times New Roman" w:hAnsi="Times New Roman"/>
          <w:sz w:val="28"/>
          <w:szCs w:val="28"/>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05F3E2BB" w14:textId="77777777" w:rsidR="003D5A50" w:rsidRPr="00195CBF" w:rsidRDefault="003D5A50" w:rsidP="00E21D3F">
      <w:pPr>
        <w:spacing w:before="120" w:after="120" w:line="240" w:lineRule="auto"/>
        <w:ind w:left="227" w:right="57"/>
        <w:jc w:val="both"/>
        <w:rPr>
          <w:rFonts w:ascii="Times New Roman" w:eastAsia="Times New Roman" w:hAnsi="Times New Roman"/>
          <w:sz w:val="28"/>
          <w:szCs w:val="28"/>
          <w:lang w:eastAsia="uk-UA"/>
        </w:rPr>
      </w:pPr>
      <w:proofErr w:type="spellStart"/>
      <w:r w:rsidRPr="00195CBF">
        <w:rPr>
          <w:rFonts w:ascii="Times New Roman" w:eastAsia="Times New Roman" w:hAnsi="Times New Roman"/>
          <w:sz w:val="28"/>
          <w:szCs w:val="28"/>
          <w:lang w:eastAsia="uk-UA"/>
        </w:rPr>
        <w:t>Електропостачальник</w:t>
      </w:r>
      <w:proofErr w:type="spellEnd"/>
      <w:r w:rsidRPr="00195CBF">
        <w:rPr>
          <w:rFonts w:ascii="Times New Roman" w:eastAsia="Times New Roman" w:hAnsi="Times New Roman"/>
          <w:sz w:val="28"/>
          <w:szCs w:val="28"/>
          <w:lang w:eastAsia="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195CBF">
        <w:rPr>
          <w:rFonts w:ascii="Times New Roman" w:eastAsia="Times New Roman" w:hAnsi="Times New Roman"/>
          <w:sz w:val="28"/>
          <w:szCs w:val="28"/>
          <w:lang w:eastAsia="uk-UA"/>
        </w:rPr>
        <w:t>Електропостачальник</w:t>
      </w:r>
      <w:proofErr w:type="spellEnd"/>
      <w:r w:rsidRPr="00195CBF">
        <w:rPr>
          <w:rFonts w:ascii="Times New Roman" w:eastAsia="Times New Roman" w:hAnsi="Times New Roman"/>
          <w:sz w:val="28"/>
          <w:szCs w:val="28"/>
          <w:lang w:eastAsia="uk-UA"/>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195CBF">
        <w:rPr>
          <w:rFonts w:ascii="Times New Roman" w:eastAsia="Times New Roman" w:hAnsi="Times New Roman"/>
          <w:sz w:val="28"/>
          <w:szCs w:val="28"/>
          <w:lang w:eastAsia="uk-UA"/>
        </w:rPr>
        <w:t>електропостачальником</w:t>
      </w:r>
      <w:proofErr w:type="spellEnd"/>
      <w:r w:rsidRPr="00195CBF">
        <w:rPr>
          <w:rFonts w:ascii="Times New Roman" w:eastAsia="Times New Roman" w:hAnsi="Times New Roman"/>
          <w:sz w:val="28"/>
          <w:szCs w:val="28"/>
          <w:lang w:eastAsia="uk-UA"/>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w:t>
      </w:r>
      <w:r w:rsidRPr="00195CBF">
        <w:rPr>
          <w:rFonts w:ascii="Times New Roman" w:eastAsia="Times New Roman" w:hAnsi="Times New Roman"/>
          <w:sz w:val="28"/>
          <w:szCs w:val="28"/>
          <w:lang w:eastAsia="uk-UA"/>
        </w:rPr>
        <w:lastRenderedPageBreak/>
        <w:t xml:space="preserve">Регулятором, та опублікувати на своєму офіційному </w:t>
      </w:r>
      <w:proofErr w:type="spellStart"/>
      <w:r w:rsidRPr="00195CBF">
        <w:rPr>
          <w:rFonts w:ascii="Times New Roman" w:eastAsia="Times New Roman" w:hAnsi="Times New Roman"/>
          <w:sz w:val="28"/>
          <w:szCs w:val="28"/>
          <w:lang w:eastAsia="uk-UA"/>
        </w:rPr>
        <w:t>вебсайті</w:t>
      </w:r>
      <w:proofErr w:type="spellEnd"/>
      <w:r w:rsidRPr="00195CBF">
        <w:rPr>
          <w:rFonts w:ascii="Times New Roman" w:eastAsia="Times New Roman" w:hAnsi="Times New Roman"/>
          <w:sz w:val="28"/>
          <w:szCs w:val="28"/>
          <w:lang w:eastAsia="uk-UA"/>
        </w:rPr>
        <w:t xml:space="preserve"> порядок надання компенсацій та їх розміри.</w:t>
      </w:r>
    </w:p>
    <w:p w14:paraId="784DCB50" w14:textId="77777777" w:rsidR="00316EC5" w:rsidRPr="00171A09" w:rsidRDefault="00316EC5" w:rsidP="003D5A50">
      <w:pPr>
        <w:spacing w:after="0" w:line="240" w:lineRule="auto"/>
        <w:jc w:val="center"/>
        <w:rPr>
          <w:rFonts w:ascii="Times New Roman" w:hAnsi="Times New Roman"/>
          <w:sz w:val="24"/>
          <w:szCs w:val="24"/>
        </w:rPr>
      </w:pPr>
    </w:p>
    <w:sectPr w:rsidR="00316EC5" w:rsidRPr="00171A09" w:rsidSect="003D5A50">
      <w:pgSz w:w="11906" w:h="16838"/>
      <w:pgMar w:top="1135" w:right="850"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92"/>
    <w:rsid w:val="00171A09"/>
    <w:rsid w:val="00183788"/>
    <w:rsid w:val="002621BE"/>
    <w:rsid w:val="00291360"/>
    <w:rsid w:val="002F027D"/>
    <w:rsid w:val="003130BE"/>
    <w:rsid w:val="00316EC5"/>
    <w:rsid w:val="00367623"/>
    <w:rsid w:val="003C0234"/>
    <w:rsid w:val="003D5A50"/>
    <w:rsid w:val="00515EFB"/>
    <w:rsid w:val="0059455C"/>
    <w:rsid w:val="005F65F8"/>
    <w:rsid w:val="006D0D8E"/>
    <w:rsid w:val="00702E07"/>
    <w:rsid w:val="00715883"/>
    <w:rsid w:val="007429A1"/>
    <w:rsid w:val="007E52DE"/>
    <w:rsid w:val="008D7092"/>
    <w:rsid w:val="00923292"/>
    <w:rsid w:val="00986780"/>
    <w:rsid w:val="00A53B62"/>
    <w:rsid w:val="00AA077C"/>
    <w:rsid w:val="00B97D3C"/>
    <w:rsid w:val="00BB3164"/>
    <w:rsid w:val="00C24239"/>
    <w:rsid w:val="00CB4881"/>
    <w:rsid w:val="00CC119C"/>
    <w:rsid w:val="00D23A37"/>
    <w:rsid w:val="00D47263"/>
    <w:rsid w:val="00D874CC"/>
    <w:rsid w:val="00E21D3F"/>
    <w:rsid w:val="00E26197"/>
    <w:rsid w:val="00F620F3"/>
    <w:rsid w:val="00F72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4E7E"/>
  <w15:docId w15:val="{D4C90324-E390-4A81-8A68-021C0341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rc.gov.ua/?id=160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hyperlink" Target="https://my.zakupivli.pro/cabinet/ecatalog/gov/list/5e413ae156e5aff488097e55/6756dbc3189b00699f35b0c5/6756edcf189b00699f35b12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5033</Words>
  <Characters>2869</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tender</cp:lastModifiedBy>
  <cp:revision>4</cp:revision>
  <dcterms:created xsi:type="dcterms:W3CDTF">2024-12-16T14:39:00Z</dcterms:created>
  <dcterms:modified xsi:type="dcterms:W3CDTF">2024-12-18T08:15:00Z</dcterms:modified>
</cp:coreProperties>
</file>